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21 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Тукаева</w:t>
      </w:r>
      <w:r>
        <w:rPr>
          <w:rFonts w:ascii="Times New Roman" w:eastAsia="Times New Roman" w:hAnsi="Times New Roman" w:cs="Times New Roman"/>
        </w:rPr>
        <w:t xml:space="preserve"> Руслана </w:t>
      </w:r>
      <w:r>
        <w:rPr>
          <w:rFonts w:ascii="Times New Roman" w:eastAsia="Times New Roman" w:hAnsi="Times New Roman" w:cs="Times New Roman"/>
        </w:rPr>
        <w:t>Халиловича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</w:rPr>
        <w:t>...</w:t>
      </w:r>
      <w:r>
        <w:rPr>
          <w:rStyle w:val="cat-PassportDatagrp-3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</w:rPr>
        <w:t>Опт-Трейд</w:t>
      </w:r>
      <w:r>
        <w:rPr>
          <w:rFonts w:ascii="Times New Roman" w:eastAsia="Times New Roman" w:hAnsi="Times New Roman" w:cs="Times New Roman"/>
        </w:rPr>
        <w:t xml:space="preserve">», зарегистрированного и проживающего по адресу: </w:t>
      </w:r>
      <w:r>
        <w:rPr>
          <w:rStyle w:val="cat-UserDefinedgrp-4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 xml:space="preserve"> Р.Х., являясь 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</w:rPr>
        <w:t>пр-зд</w:t>
      </w:r>
      <w:r>
        <w:rPr>
          <w:rFonts w:ascii="Times New Roman" w:eastAsia="Times New Roman" w:hAnsi="Times New Roman" w:cs="Times New Roman"/>
        </w:rPr>
        <w:t xml:space="preserve"> Производственный, стр. 2/1, офис 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2 ст. 80 НК РФ, до </w:t>
      </w:r>
      <w:r>
        <w:rPr>
          <w:rFonts w:ascii="Times New Roman" w:eastAsia="Times New Roman" w:hAnsi="Times New Roman" w:cs="Times New Roman"/>
        </w:rPr>
        <w:t>22.10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</w:t>
      </w:r>
      <w:r>
        <w:rPr>
          <w:rFonts w:ascii="Times New Roman" w:eastAsia="Times New Roman" w:hAnsi="Times New Roman" w:cs="Times New Roman"/>
        </w:rPr>
        <w:t xml:space="preserve"> (упрощенную) налоговую декларацию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не позднее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извещенный надлежащим образом о времени и месте рассмотрения административного материала, не явился, просил рассмотреть дело в его отсутствие, </w:t>
      </w:r>
      <w:r>
        <w:rPr>
          <w:rFonts w:ascii="Times New Roman" w:eastAsia="Times New Roman" w:hAnsi="Times New Roman" w:cs="Times New Roman"/>
        </w:rPr>
        <w:t xml:space="preserve">с правонарушением согласен, </w:t>
      </w:r>
      <w:r>
        <w:rPr>
          <w:rFonts w:ascii="Times New Roman" w:eastAsia="Times New Roman" w:hAnsi="Times New Roman" w:cs="Times New Roman"/>
        </w:rPr>
        <w:t>что следует из заявления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>. в его отсутствие.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 xml:space="preserve">.2024, согласно которому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., не представил </w:t>
      </w:r>
      <w:r>
        <w:rPr>
          <w:rFonts w:ascii="Times New Roman" w:eastAsia="Times New Roman" w:hAnsi="Times New Roman" w:cs="Times New Roman"/>
        </w:rPr>
        <w:t>в установленный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</w:rPr>
        <w:t>России №7 по</w:t>
      </w:r>
      <w:r>
        <w:rPr>
          <w:rFonts w:ascii="Times New Roman" w:eastAsia="Times New Roman" w:hAnsi="Times New Roman" w:cs="Times New Roman"/>
        </w:rPr>
        <w:t xml:space="preserve">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месяцев, квартальный 2024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</w:rPr>
        <w:t>22.10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Проанализировав и оценив в совокупности изложенные выше доказательства, мировой судья пришел к выводу о том, что вина генерального директора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установлена и доказана, его деяние подлежит квалификации по ст. 15.5 КоАП РФ, так как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нарушил сроки предоставления </w:t>
      </w:r>
      <w:r>
        <w:rPr>
          <w:rFonts w:ascii="Times New Roman" w:eastAsia="Times New Roman" w:hAnsi="Times New Roman" w:cs="Times New Roman"/>
        </w:rPr>
        <w:t>един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(упрощенн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>) 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 9 месяцев, квартальный 2024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Одновременно с этим, несмотря на то, что в действиях генерального директора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административного правонарушения. 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Из квитанции о приеме налоговой декларации следует, что </w:t>
      </w:r>
      <w:r>
        <w:rPr>
          <w:rFonts w:ascii="Times New Roman" w:eastAsia="Times New Roman" w:hAnsi="Times New Roman" w:cs="Times New Roman"/>
        </w:rPr>
        <w:t>един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(упрощенн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>) налогов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я за 9 месяцев, квартальный 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в налоговый орган представлена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, при этом срок предоставления </w:t>
      </w:r>
      <w:r>
        <w:rPr>
          <w:rFonts w:ascii="Times New Roman" w:eastAsia="Times New Roman" w:hAnsi="Times New Roman" w:cs="Times New Roman"/>
        </w:rPr>
        <w:t>единой (упрощенной) налоговой декларации за 9 месяцев, квартальный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не позднее 24:00 час. </w:t>
      </w:r>
      <w:r>
        <w:rPr>
          <w:rFonts w:ascii="Times New Roman" w:eastAsia="Times New Roman" w:hAnsi="Times New Roman" w:cs="Times New Roman"/>
        </w:rPr>
        <w:t>21 октября</w:t>
      </w:r>
      <w:r>
        <w:rPr>
          <w:rFonts w:ascii="Times New Roman" w:eastAsia="Times New Roman" w:hAnsi="Times New Roman" w:cs="Times New Roman"/>
        </w:rPr>
        <w:t xml:space="preserve"> 2024 года.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Следовательно,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в лице его генерального директора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был нарушен срок представления сведений, необходимых для осуществления налогового контроля, который составил 1 день.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Формально в действиях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». Таким образом, несвоевременное представление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единой (упрощенной) налоговой декларации за 9 месяцев, квартальный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не повлекло существенного нарушения охраняемых общественных </w:t>
      </w:r>
      <w:r>
        <w:rPr>
          <w:rFonts w:ascii="Times New Roman" w:eastAsia="Times New Roman" w:hAnsi="Times New Roman" w:cs="Times New Roman"/>
        </w:rPr>
        <w:t>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считает, что совершенное генеральным директором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 xml:space="preserve">. административное правонарушение в силу ст. 2.9 КоАП РФ является малозначительным, генерального директора </w:t>
      </w:r>
      <w:r>
        <w:rPr>
          <w:rFonts w:ascii="Times New Roman" w:eastAsia="Times New Roman" w:hAnsi="Times New Roman" w:cs="Times New Roman"/>
        </w:rPr>
        <w:t>ООО «Опт-Трейд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Р.Х</w:t>
      </w:r>
      <w:r>
        <w:rPr>
          <w:rFonts w:ascii="Times New Roman" w:eastAsia="Times New Roman" w:hAnsi="Times New Roman" w:cs="Times New Roman"/>
        </w:rPr>
        <w:t>. следует освободить от административной ответственности и ограничиться устным замечанием.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генерального директора </w:t>
      </w:r>
      <w:r>
        <w:rPr>
          <w:rFonts w:ascii="Times New Roman" w:eastAsia="Times New Roman" w:hAnsi="Times New Roman" w:cs="Times New Roman"/>
        </w:rPr>
        <w:t xml:space="preserve">ООО «Опт-Трейд» </w:t>
      </w:r>
      <w:r>
        <w:rPr>
          <w:rFonts w:ascii="Times New Roman" w:eastAsia="Times New Roman" w:hAnsi="Times New Roman" w:cs="Times New Roman"/>
        </w:rPr>
        <w:t>Тукаева</w:t>
      </w:r>
      <w:r>
        <w:rPr>
          <w:rFonts w:ascii="Times New Roman" w:eastAsia="Times New Roman" w:hAnsi="Times New Roman" w:cs="Times New Roman"/>
        </w:rPr>
        <w:t xml:space="preserve"> Руслана </w:t>
      </w:r>
      <w:r>
        <w:rPr>
          <w:rFonts w:ascii="Times New Roman" w:eastAsia="Times New Roman" w:hAnsi="Times New Roman" w:cs="Times New Roman"/>
        </w:rPr>
        <w:t>Халиловича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Объявить генеральному директору </w:t>
      </w:r>
      <w:r>
        <w:rPr>
          <w:rFonts w:ascii="Times New Roman" w:eastAsia="Times New Roman" w:hAnsi="Times New Roman" w:cs="Times New Roman"/>
        </w:rPr>
        <w:t xml:space="preserve">ООО «Опт-Трейд» </w:t>
      </w:r>
      <w:r>
        <w:rPr>
          <w:rFonts w:ascii="Times New Roman" w:eastAsia="Times New Roman" w:hAnsi="Times New Roman" w:cs="Times New Roman"/>
        </w:rPr>
        <w:t>Тукаев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Руслан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Халилович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устное замечание.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tabs>
          <w:tab w:val="left" w:pos="6135"/>
        </w:tabs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426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426"/>
        <w:jc w:val="both"/>
      </w:pPr>
    </w:p>
    <w:p>
      <w:pPr>
        <w:spacing w:before="0" w:after="0"/>
        <w:ind w:left="426"/>
        <w:jc w:val="both"/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63">
    <w:name w:val="cat-UserDefined grp-47 rplc-63"/>
    <w:basedOn w:val="DefaultParagraphFont"/>
  </w:style>
  <w:style w:type="character" w:customStyle="1" w:styleId="cat-UserDefinedgrp-48rplc-66">
    <w:name w:val="cat-UserDefined grp-48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